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77777777" w:rsidR="00CA2D1B" w:rsidRPr="00AD1E59" w:rsidRDefault="00734021">
      <w:pPr>
        <w:jc w:val="center"/>
        <w:rPr>
          <w:rFonts w:ascii="Century Gothic" w:hAnsi="Century Gothic"/>
          <w:b/>
          <w:i/>
          <w:sz w:val="28"/>
          <w:szCs w:val="28"/>
        </w:rPr>
      </w:pPr>
      <w:r w:rsidRPr="00AD1E59">
        <w:rPr>
          <w:rFonts w:ascii="Century Gothic" w:hAnsi="Century Gothic"/>
          <w:b/>
          <w:noProof/>
        </w:rPr>
        <w:drawing>
          <wp:inline distT="0" distB="0" distL="0" distR="0" wp14:anchorId="366EC664" wp14:editId="52BDCC8F">
            <wp:extent cx="6120130" cy="685165"/>
            <wp:effectExtent l="0" t="0" r="0" b="0"/>
            <wp:docPr id="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6851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000003" w14:textId="77777777" w:rsidR="00CA2D1B" w:rsidRPr="00AD1E59" w:rsidRDefault="00CA2D1B">
      <w:pPr>
        <w:jc w:val="center"/>
        <w:rPr>
          <w:rFonts w:ascii="Century Gothic" w:hAnsi="Century Gothic"/>
          <w:b/>
          <w:i/>
          <w:sz w:val="28"/>
          <w:szCs w:val="28"/>
        </w:rPr>
      </w:pPr>
    </w:p>
    <w:p w14:paraId="3A4C6B17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129E993C" w14:textId="77777777" w:rsidR="008E5E44" w:rsidRPr="008E5E44" w:rsidRDefault="008E5E44" w:rsidP="008E5E44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Century Gothic" w:eastAsia="Century Gothic" w:hAnsi="Century Gothic" w:cs="Century Gothic"/>
          <w:b/>
          <w:color w:val="000000"/>
        </w:rPr>
      </w:pPr>
      <w:r w:rsidRPr="008E5E44">
        <w:rPr>
          <w:rFonts w:ascii="Century Gothic" w:eastAsia="Century Gothic" w:hAnsi="Century Gothic" w:cs="Century Gothic"/>
          <w:b/>
          <w:color w:val="000000"/>
        </w:rPr>
        <w:t>PROGRAMMA REGIONALE FONDO SOCIALE EUROPEO PLUS 2021-2027</w:t>
      </w:r>
    </w:p>
    <w:p w14:paraId="696942E6" w14:textId="77777777" w:rsidR="008E5E44" w:rsidRPr="008E5E44" w:rsidRDefault="008E5E44" w:rsidP="008E5E44">
      <w:pPr>
        <w:widowControl w:val="0"/>
        <w:spacing w:before="480" w:line="259" w:lineRule="auto"/>
        <w:ind w:right="235"/>
        <w:rPr>
          <w:rFonts w:ascii="Century Gothic" w:eastAsia="Century Gothic" w:hAnsi="Century Gothic" w:cs="Century Gothic"/>
          <w:b/>
        </w:rPr>
      </w:pPr>
    </w:p>
    <w:p w14:paraId="063862ED" w14:textId="77777777" w:rsidR="008E5E44" w:rsidRPr="008E5E44" w:rsidRDefault="008E5E44" w:rsidP="008E5E44">
      <w:pPr>
        <w:widowControl w:val="0"/>
        <w:spacing w:before="480" w:line="259" w:lineRule="auto"/>
        <w:ind w:right="235"/>
        <w:jc w:val="both"/>
        <w:rPr>
          <w:rFonts w:ascii="Century Gothic" w:eastAsia="Century Gothic" w:hAnsi="Century Gothic" w:cs="Century Gothic"/>
          <w:b/>
        </w:rPr>
      </w:pPr>
      <w:r w:rsidRPr="008E5E44">
        <w:rPr>
          <w:rFonts w:ascii="Century Gothic" w:eastAsia="Century Gothic" w:hAnsi="Century Gothic" w:cs="Century Gothic"/>
          <w:b/>
        </w:rPr>
        <w:t>PRIORITÀ 3: INCLUSIONE SOCIALE</w:t>
      </w:r>
    </w:p>
    <w:p w14:paraId="3C37CAC1" w14:textId="77777777" w:rsidR="008E5E44" w:rsidRPr="008E5E44" w:rsidRDefault="008E5E44" w:rsidP="008E5E44">
      <w:pPr>
        <w:widowControl w:val="0"/>
        <w:spacing w:before="480" w:line="259" w:lineRule="auto"/>
        <w:ind w:right="85"/>
        <w:jc w:val="both"/>
        <w:rPr>
          <w:rFonts w:ascii="Century Gothic" w:eastAsia="Century Gothic" w:hAnsi="Century Gothic" w:cs="Century Gothic"/>
          <w:b/>
        </w:rPr>
      </w:pPr>
      <w:r w:rsidRPr="008E5E44">
        <w:rPr>
          <w:rFonts w:ascii="Century Gothic" w:eastAsia="Century Gothic" w:hAnsi="Century Gothic" w:cs="Century Gothic"/>
          <w:b/>
        </w:rPr>
        <w:t>Obiettivo specifico ESO4.8.: Incentivare l'inclusione attiva, per promuovere le pari opportunità, la non discriminazione e la partecipazione attiva, e migliorare l'occupabilità, in particolare dei gruppi svantaggiati</w:t>
      </w:r>
    </w:p>
    <w:p w14:paraId="436A31D8" w14:textId="77777777" w:rsidR="008E5E44" w:rsidRPr="008E5E44" w:rsidRDefault="008E5E44" w:rsidP="008E5E44">
      <w:pPr>
        <w:spacing w:line="259" w:lineRule="auto"/>
        <w:jc w:val="both"/>
        <w:rPr>
          <w:rFonts w:ascii="Century Gothic" w:eastAsia="Century Gothic" w:hAnsi="Century Gothic" w:cs="Century Gothic"/>
          <w:b/>
        </w:rPr>
      </w:pPr>
    </w:p>
    <w:p w14:paraId="5C06FC3D" w14:textId="77777777" w:rsidR="008E5E44" w:rsidRPr="008E5E44" w:rsidRDefault="008E5E44" w:rsidP="008E5E44">
      <w:pPr>
        <w:spacing w:line="259" w:lineRule="auto"/>
        <w:jc w:val="both"/>
        <w:rPr>
          <w:rFonts w:ascii="Century Gothic" w:eastAsia="Century Gothic" w:hAnsi="Century Gothic" w:cs="Century Gothic"/>
          <w:b/>
        </w:rPr>
      </w:pPr>
      <w:r w:rsidRPr="008E5E44">
        <w:rPr>
          <w:rFonts w:ascii="Century Gothic" w:eastAsia="Century Gothic" w:hAnsi="Century Gothic" w:cs="Century Gothic"/>
          <w:b/>
        </w:rPr>
        <w:t>Azione h.1.: Sostegno all’inclusione socio-lavorativa per le persone in condizioni di vulnerabilità o a rischio di marginalità</w:t>
      </w:r>
    </w:p>
    <w:p w14:paraId="1307A906" w14:textId="77777777" w:rsidR="008E5E44" w:rsidRPr="008E5E44" w:rsidRDefault="008E5E44" w:rsidP="008E5E44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Century Gothic" w:eastAsia="Century Gothic" w:hAnsi="Century Gothic" w:cs="Century Gothic"/>
          <w:b/>
          <w:color w:val="000000"/>
        </w:rPr>
      </w:pPr>
    </w:p>
    <w:p w14:paraId="27EBFE22" w14:textId="77777777" w:rsidR="008E5E44" w:rsidRPr="008E5E44" w:rsidRDefault="008E5E44" w:rsidP="008E5E44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Century Gothic" w:eastAsia="Century Gothic" w:hAnsi="Century Gothic" w:cs="Century Gothic"/>
          <w:b/>
          <w:color w:val="000000"/>
        </w:rPr>
      </w:pPr>
    </w:p>
    <w:p w14:paraId="2381259C" w14:textId="77777777" w:rsidR="008E5E44" w:rsidRPr="008E5E44" w:rsidRDefault="008E5E44" w:rsidP="008E5E44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Century Gothic" w:eastAsia="Century Gothic" w:hAnsi="Century Gothic" w:cs="Century Gothic"/>
          <w:b/>
          <w:color w:val="000000"/>
        </w:rPr>
      </w:pPr>
      <w:bookmarkStart w:id="0" w:name="_heading=h.9qxebvn6hj2r" w:colFirst="0" w:colLast="0"/>
      <w:bookmarkEnd w:id="0"/>
      <w:r w:rsidRPr="008E5E44">
        <w:rPr>
          <w:rFonts w:ascii="Century Gothic" w:eastAsia="Century Gothic" w:hAnsi="Century Gothic" w:cs="Century Gothic"/>
          <w:b/>
          <w:color w:val="000000"/>
        </w:rPr>
        <w:t>AVVISO PUBBLICO</w:t>
      </w:r>
    </w:p>
    <w:p w14:paraId="2C8CA18C" w14:textId="77777777" w:rsidR="008E5E44" w:rsidRPr="008E5E44" w:rsidRDefault="008E5E44" w:rsidP="008E5E44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Century Gothic" w:eastAsia="Century Gothic" w:hAnsi="Century Gothic" w:cs="Century Gothic"/>
          <w:b/>
          <w:color w:val="000000"/>
        </w:rPr>
      </w:pPr>
    </w:p>
    <w:p w14:paraId="2A1E4377" w14:textId="77777777" w:rsidR="008E5E44" w:rsidRPr="008E5E44" w:rsidRDefault="008E5E44" w:rsidP="008E5E44">
      <w:pPr>
        <w:spacing w:after="160" w:line="259" w:lineRule="auto"/>
        <w:jc w:val="both"/>
        <w:rPr>
          <w:b/>
          <w:i/>
          <w:sz w:val="28"/>
          <w:szCs w:val="28"/>
        </w:rPr>
      </w:pPr>
      <w:bookmarkStart w:id="1" w:name="_heading=h.9l7uie1js0mz" w:colFirst="0" w:colLast="0"/>
      <w:bookmarkEnd w:id="1"/>
      <w:r w:rsidRPr="008E5E44">
        <w:rPr>
          <w:rFonts w:ascii="Century Gothic" w:eastAsia="Century Gothic" w:hAnsi="Century Gothic" w:cs="Century Gothic"/>
          <w:b/>
          <w:color w:val="000000"/>
        </w:rPr>
        <w:t>PIANI TERRITORIALI INTEGRATI PER L’INCLUSIONE SOCIALE DELLE PERSONE DI MAGGIORE E MINORE ETÀ SOTTOPOSTE A PROVVEDIMENTI DELL’AUTORITÀ GIUDIZIARIA AI SENSI DELL’ART. 2 DELLA LEGGE REGIONALE N. 25 DEL 24 NOVEMBRE 2017</w:t>
      </w:r>
    </w:p>
    <w:p w14:paraId="5D7B5A8C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49CE8708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2DB60B57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492E2DA1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16775429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28CEF69F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46174916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07536C6E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37EA16F6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7CF92AB8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697E30E1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342284E7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6A63E864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7DFFABFD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4FAFEAA0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7782C25B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010BF0DB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713AD10A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79B25167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5872C350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4EBD298D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13A449C7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1AEA3F0B" w14:textId="77777777" w:rsid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4B58681F" w14:textId="604D9216" w:rsidR="008E5E44" w:rsidRP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  <w:r>
        <w:rPr>
          <w:rFonts w:ascii="Century Gothic" w:eastAsia="Century Gothic" w:hAnsi="Century Gothic" w:cs="Century Gothic"/>
          <w:b/>
          <w:i/>
          <w:sz w:val="28"/>
          <w:szCs w:val="28"/>
        </w:rPr>
        <w:t>PIANO DEI CONTI</w:t>
      </w:r>
    </w:p>
    <w:p w14:paraId="199F381E" w14:textId="4FAFB7B0" w:rsidR="008E5E44" w:rsidRPr="008E5E44" w:rsidRDefault="008E5E44" w:rsidP="008E5E44">
      <w:pPr>
        <w:tabs>
          <w:tab w:val="left" w:pos="9880"/>
        </w:tabs>
        <w:spacing w:before="19" w:after="160" w:line="259" w:lineRule="auto"/>
        <w:ind w:right="-43"/>
        <w:jc w:val="center"/>
        <w:rPr>
          <w:rFonts w:ascii="Century Gothic" w:eastAsia="Century Gothic" w:hAnsi="Century Gothic" w:cs="Century Gothic"/>
          <w:b/>
        </w:rPr>
      </w:pPr>
      <w:r w:rsidRPr="008E5E44">
        <w:rPr>
          <w:rFonts w:ascii="Century Gothic" w:eastAsia="Century Gothic" w:hAnsi="Century Gothic" w:cs="Century Gothic"/>
          <w:b/>
          <w:i/>
          <w:iCs/>
        </w:rPr>
        <w:t>(</w:t>
      </w:r>
      <w:r w:rsidR="007D7184">
        <w:rPr>
          <w:rFonts w:ascii="Century Gothic" w:eastAsia="Century Gothic" w:hAnsi="Century Gothic" w:cs="Century Gothic"/>
          <w:b/>
          <w:i/>
          <w:iCs/>
        </w:rPr>
        <w:t xml:space="preserve">FACSIMILE - </w:t>
      </w:r>
      <w:r w:rsidRPr="008E5E44">
        <w:rPr>
          <w:rFonts w:ascii="Century Gothic" w:eastAsia="Century Gothic" w:hAnsi="Century Gothic" w:cs="Century Gothic"/>
          <w:b/>
          <w:i/>
          <w:iCs/>
        </w:rPr>
        <w:t>DA COMPILARE ATTRAVERSO BANDI E SERVIZI)</w:t>
      </w:r>
    </w:p>
    <w:p w14:paraId="0C389BFC" w14:textId="77777777" w:rsidR="008E5E44" w:rsidRPr="008E5E44" w:rsidRDefault="008E5E44" w:rsidP="008E5E44">
      <w:pPr>
        <w:spacing w:after="160" w:line="259" w:lineRule="auto"/>
        <w:jc w:val="center"/>
        <w:rPr>
          <w:rFonts w:ascii="Century Gothic" w:eastAsia="Century Gothic" w:hAnsi="Century Gothic" w:cs="Century Gothic"/>
        </w:rPr>
      </w:pPr>
      <w:r w:rsidRPr="008E5E44">
        <w:rPr>
          <w:rFonts w:ascii="Century Gothic" w:eastAsia="Century Gothic" w:hAnsi="Century Gothic" w:cs="Century Gothic"/>
        </w:rPr>
        <w:t>(A CURA DEL SOGGETTO CAPOFILA)</w:t>
      </w:r>
    </w:p>
    <w:p w14:paraId="00000006" w14:textId="77777777" w:rsidR="00CA2D1B" w:rsidRPr="00AD1E59" w:rsidRDefault="00CA2D1B">
      <w:pPr>
        <w:jc w:val="center"/>
        <w:rPr>
          <w:rFonts w:ascii="Century Gothic" w:eastAsia="Century Gothic" w:hAnsi="Century Gothic" w:cs="Century Gothic"/>
          <w:sz w:val="28"/>
          <w:szCs w:val="28"/>
        </w:rPr>
      </w:pPr>
    </w:p>
    <w:p w14:paraId="00000007" w14:textId="77777777" w:rsidR="00CA2D1B" w:rsidRPr="00AD1E59" w:rsidRDefault="00CA2D1B">
      <w:pPr>
        <w:rPr>
          <w:rFonts w:ascii="Century Gothic" w:eastAsia="Century Gothic" w:hAnsi="Century Gothic" w:cs="Century Gothic"/>
        </w:rPr>
      </w:pPr>
    </w:p>
    <w:p w14:paraId="00000008" w14:textId="77777777" w:rsidR="00CA2D1B" w:rsidRPr="00AD1E59" w:rsidRDefault="00CA2D1B">
      <w:pPr>
        <w:jc w:val="center"/>
        <w:rPr>
          <w:rFonts w:ascii="Century Gothic" w:eastAsia="Century Gothic" w:hAnsi="Century Gothic" w:cs="Century Gothic"/>
          <w:b/>
          <w:i/>
        </w:rPr>
      </w:pPr>
    </w:p>
    <w:p w14:paraId="00000009" w14:textId="77777777" w:rsidR="00CA2D1B" w:rsidRPr="00AD1E59" w:rsidRDefault="00CA2D1B">
      <w:pPr>
        <w:jc w:val="center"/>
        <w:rPr>
          <w:rFonts w:ascii="Century Gothic" w:eastAsia="Century Gothic" w:hAnsi="Century Gothic" w:cs="Century Gothic"/>
          <w:b/>
          <w:i/>
        </w:rPr>
      </w:pPr>
    </w:p>
    <w:p w14:paraId="0000000A" w14:textId="77777777" w:rsidR="00CA2D1B" w:rsidRPr="00AD1E59" w:rsidRDefault="00CA2D1B">
      <w:pPr>
        <w:jc w:val="center"/>
        <w:rPr>
          <w:rFonts w:ascii="Century Gothic" w:eastAsia="Century Gothic" w:hAnsi="Century Gothic" w:cs="Century Gothic"/>
          <w:b/>
          <w:i/>
        </w:rPr>
      </w:pPr>
    </w:p>
    <w:p w14:paraId="0000000D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0E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0F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0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1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2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3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4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5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6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7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8" w14:textId="77777777" w:rsidR="00CA2D1B" w:rsidRPr="00AD1E59" w:rsidRDefault="00CA2D1B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0000001A" w14:textId="77777777" w:rsidR="00CA2D1B" w:rsidRPr="00AD1E59" w:rsidRDefault="00CA2D1B">
      <w:pPr>
        <w:rPr>
          <w:rFonts w:ascii="Century Gothic" w:hAnsi="Century Gothic"/>
        </w:rPr>
      </w:pPr>
    </w:p>
    <w:p w14:paraId="0000001B" w14:textId="77777777" w:rsidR="00CA2D1B" w:rsidRPr="00AD1E59" w:rsidRDefault="00CA2D1B">
      <w:pPr>
        <w:rPr>
          <w:rFonts w:ascii="Century Gothic" w:hAnsi="Century Gothic"/>
        </w:rPr>
        <w:sectPr w:rsidR="00CA2D1B" w:rsidRPr="00AD1E5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134" w:bottom="1134" w:left="851" w:header="708" w:footer="708" w:gutter="0"/>
          <w:pgNumType w:start="1"/>
          <w:cols w:space="720"/>
        </w:sectPr>
      </w:pPr>
    </w:p>
    <w:p w14:paraId="00000021" w14:textId="77777777" w:rsidR="00CA2D1B" w:rsidRPr="00AD1E59" w:rsidRDefault="00734021">
      <w:pPr>
        <w:spacing w:line="276" w:lineRule="auto"/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  <w:r w:rsidRPr="00AD1E59">
        <w:rPr>
          <w:rFonts w:ascii="Century Gothic" w:eastAsia="Century Gothic" w:hAnsi="Century Gothic" w:cs="Century Gothic"/>
          <w:i/>
          <w:sz w:val="20"/>
          <w:szCs w:val="20"/>
        </w:rPr>
        <w:lastRenderedPageBreak/>
        <w:t xml:space="preserve">L’Avviso prevede l’applicazione dell’opzione di semplificazione dei costi di cui all’art. 56 del Reg. (UE) 2021/1060 attraverso l’utilizzo del tasso forfettario del 40% dei costi diretti ammissibili per il personale per coprire i costi residui dell’operazione. Il Piano dei conti viene predisposto dai proponenti attraverso la determinazione dell’ammontare delle spese relative al costo del personale e alle indennità versate ai partecipanti per tirocini. Le spese relative a tutti i restanti costi diretti ammissibili (ad esempio per l’acquisto beni di consumo, acquisto servizi strumentali) e indiretti (ad esempio spese generali dell’organizzazione partner) riconducibili alla realizzazione di ciascun progetto troveranno copertura nel costo forfettario riconosciuto nella misura del 40% del costo del personale ammissibile. Sulla base del costo totale ammissibile del progetto sarà quindi calcolato il contributo pubblico concesso per la realizzazione dello stesso. </w:t>
      </w:r>
    </w:p>
    <w:p w14:paraId="00000022" w14:textId="77777777" w:rsidR="00CA2D1B" w:rsidRPr="00AD1E59" w:rsidRDefault="00CA2D1B">
      <w:pPr>
        <w:spacing w:line="276" w:lineRule="auto"/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</w:p>
    <w:p w14:paraId="00000023" w14:textId="35C5A246" w:rsidR="00CA2D1B" w:rsidRPr="00AD1E59" w:rsidRDefault="00734021">
      <w:pPr>
        <w:spacing w:line="276" w:lineRule="auto"/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  <w:r w:rsidRPr="00AD1E59">
        <w:rPr>
          <w:rFonts w:ascii="Century Gothic" w:eastAsia="Century Gothic" w:hAnsi="Century Gothic" w:cs="Century Gothic"/>
          <w:i/>
          <w:sz w:val="20"/>
          <w:szCs w:val="20"/>
        </w:rPr>
        <w:t>In fase di preparazione del progetto i soggetti del partenariato, sulla base delle risorse umane che compongono il gruppo di lavoro, procedono alla determinazione complessiva dei costi di personale. Ai soli fini di supportare l’analisi e la valutazione del Piano dei conti, verrà allegato alla proposta progettuale la Scheda dettaglio cos</w:t>
      </w:r>
      <w:r w:rsidR="00AD1E59" w:rsidRPr="00AD1E59">
        <w:rPr>
          <w:rFonts w:ascii="Century Gothic" w:eastAsia="Century Gothic" w:hAnsi="Century Gothic" w:cs="Century Gothic"/>
          <w:i/>
          <w:sz w:val="20"/>
          <w:szCs w:val="20"/>
        </w:rPr>
        <w:t>ti</w:t>
      </w:r>
      <w:r w:rsidRPr="00AD1E59">
        <w:rPr>
          <w:rFonts w:ascii="Century Gothic" w:eastAsia="Century Gothic" w:hAnsi="Century Gothic" w:cs="Century Gothic"/>
          <w:i/>
          <w:sz w:val="20"/>
          <w:szCs w:val="20"/>
        </w:rPr>
        <w:t xml:space="preserve">  (Allegato </w:t>
      </w:r>
      <w:r w:rsidR="00564135" w:rsidRPr="00AD1E59">
        <w:rPr>
          <w:rFonts w:ascii="Century Gothic" w:eastAsia="Century Gothic" w:hAnsi="Century Gothic" w:cs="Century Gothic"/>
          <w:i/>
          <w:sz w:val="20"/>
          <w:szCs w:val="20"/>
        </w:rPr>
        <w:t>A</w:t>
      </w:r>
      <w:r w:rsidR="00AD1E59" w:rsidRPr="00AD1E59">
        <w:rPr>
          <w:rFonts w:ascii="Century Gothic" w:eastAsia="Century Gothic" w:hAnsi="Century Gothic" w:cs="Century Gothic"/>
          <w:i/>
          <w:sz w:val="20"/>
          <w:szCs w:val="20"/>
        </w:rPr>
        <w:t>4</w:t>
      </w:r>
      <w:r w:rsidRPr="00AD1E59">
        <w:rPr>
          <w:rFonts w:ascii="Century Gothic" w:eastAsia="Century Gothic" w:hAnsi="Century Gothic" w:cs="Century Gothic"/>
          <w:i/>
          <w:sz w:val="20"/>
          <w:szCs w:val="20"/>
        </w:rPr>
        <w:t xml:space="preserve">) in cui sono indicate per ciascun partner e per gli interventi di progetto le risorse umane che si prevede di utilizzare indicando la stima delle giornate e del costo previsto. </w:t>
      </w:r>
      <w:r w:rsidRPr="00AD1E59">
        <w:rPr>
          <w:rFonts w:ascii="Century Gothic" w:eastAsia="Century Gothic" w:hAnsi="Century Gothic" w:cs="Century Gothic"/>
          <w:b/>
          <w:i/>
          <w:sz w:val="20"/>
          <w:szCs w:val="20"/>
          <w:u w:val="single"/>
        </w:rPr>
        <w:t>Il costo totale delle risorse umane che compongono il gruppo di lavoro calcolato nell</w:t>
      </w:r>
      <w:r w:rsidR="00564135" w:rsidRPr="00AD1E59">
        <w:rPr>
          <w:rFonts w:ascii="Century Gothic" w:eastAsia="Century Gothic" w:hAnsi="Century Gothic" w:cs="Century Gothic"/>
          <w:b/>
          <w:i/>
          <w:sz w:val="20"/>
          <w:szCs w:val="20"/>
          <w:u w:val="single"/>
        </w:rPr>
        <w:t>’A</w:t>
      </w:r>
      <w:r w:rsidRPr="00AD1E59">
        <w:rPr>
          <w:rFonts w:ascii="Century Gothic" w:eastAsia="Century Gothic" w:hAnsi="Century Gothic" w:cs="Century Gothic"/>
          <w:b/>
          <w:i/>
          <w:sz w:val="20"/>
          <w:szCs w:val="20"/>
          <w:u w:val="single"/>
        </w:rPr>
        <w:t xml:space="preserve">llegato </w:t>
      </w:r>
      <w:r w:rsidR="00564135" w:rsidRPr="00AD1E59">
        <w:rPr>
          <w:rFonts w:ascii="Century Gothic" w:eastAsia="Century Gothic" w:hAnsi="Century Gothic" w:cs="Century Gothic"/>
          <w:b/>
          <w:i/>
          <w:sz w:val="20"/>
          <w:szCs w:val="20"/>
          <w:u w:val="single"/>
        </w:rPr>
        <w:t>A</w:t>
      </w:r>
      <w:r w:rsidR="00AD1E59" w:rsidRPr="00AD1E59">
        <w:rPr>
          <w:rFonts w:ascii="Century Gothic" w:eastAsia="Century Gothic" w:hAnsi="Century Gothic" w:cs="Century Gothic"/>
          <w:b/>
          <w:i/>
          <w:sz w:val="20"/>
          <w:szCs w:val="20"/>
          <w:u w:val="single"/>
        </w:rPr>
        <w:t>4</w:t>
      </w:r>
      <w:r w:rsidRPr="00AD1E59">
        <w:rPr>
          <w:rFonts w:ascii="Century Gothic" w:eastAsia="Century Gothic" w:hAnsi="Century Gothic" w:cs="Century Gothic"/>
          <w:b/>
          <w:i/>
          <w:sz w:val="20"/>
          <w:szCs w:val="20"/>
          <w:u w:val="single"/>
        </w:rPr>
        <w:t xml:space="preserve"> deve essere riportato nel piano dei conti quale importo relativo alla voce di costo “Totale costi diretti per il personale”</w:t>
      </w:r>
      <w:r w:rsidRPr="00AD1E59">
        <w:rPr>
          <w:rFonts w:ascii="Century Gothic" w:eastAsia="Century Gothic" w:hAnsi="Century Gothic" w:cs="Century Gothic"/>
          <w:i/>
          <w:sz w:val="20"/>
          <w:szCs w:val="20"/>
        </w:rPr>
        <w:t xml:space="preserve">). </w:t>
      </w:r>
    </w:p>
    <w:p w14:paraId="00000026" w14:textId="77777777" w:rsidR="00CA2D1B" w:rsidRPr="00AD1E59" w:rsidRDefault="00CA2D1B">
      <w:pPr>
        <w:spacing w:line="276" w:lineRule="auto"/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</w:p>
    <w:p w14:paraId="00000027" w14:textId="77777777" w:rsidR="00CA2D1B" w:rsidRPr="00AD1E59" w:rsidRDefault="00734021" w:rsidP="00142447">
      <w:pPr>
        <w:pStyle w:val="Titolo1"/>
        <w:numPr>
          <w:ilvl w:val="0"/>
          <w:numId w:val="0"/>
        </w:numPr>
        <w:ind w:left="720" w:hanging="720"/>
        <w:rPr>
          <w:rFonts w:ascii="Century Gothic" w:eastAsia="Century Gothic" w:hAnsi="Century Gothic" w:cs="Century Gothic"/>
          <w:b w:val="0"/>
          <w:sz w:val="21"/>
          <w:szCs w:val="21"/>
          <w:vertAlign w:val="subscript"/>
        </w:rPr>
      </w:pPr>
      <w:r w:rsidRPr="00AD1E59">
        <w:rPr>
          <w:rFonts w:ascii="Century Gothic" w:hAnsi="Century Gothic"/>
          <w:sz w:val="21"/>
          <w:szCs w:val="21"/>
        </w:rPr>
        <w:t xml:space="preserve">Tabella 1. Piano dei conti </w:t>
      </w:r>
    </w:p>
    <w:p w14:paraId="00000028" w14:textId="77777777" w:rsidR="00CA2D1B" w:rsidRPr="00AD1E59" w:rsidRDefault="00CA2D1B">
      <w:pPr>
        <w:spacing w:line="276" w:lineRule="auto"/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</w:p>
    <w:tbl>
      <w:tblPr>
        <w:tblStyle w:val="a1"/>
        <w:tblW w:w="95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9"/>
        <w:gridCol w:w="8080"/>
        <w:gridCol w:w="1171"/>
      </w:tblGrid>
      <w:tr w:rsidR="00CA2D1B" w:rsidRPr="00AD1E59" w14:paraId="62438D08" w14:textId="77777777" w:rsidTr="00AD1E59">
        <w:trPr>
          <w:trHeight w:val="567"/>
        </w:trPr>
        <w:tc>
          <w:tcPr>
            <w:tcW w:w="8359" w:type="dxa"/>
            <w:gridSpan w:val="2"/>
            <w:shd w:val="clear" w:color="auto" w:fill="B3B3B3"/>
            <w:vAlign w:val="center"/>
          </w:tcPr>
          <w:p w14:paraId="00000029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VOCI DI COSTO</w:t>
            </w:r>
          </w:p>
        </w:tc>
        <w:tc>
          <w:tcPr>
            <w:tcW w:w="1171" w:type="dxa"/>
            <w:shd w:val="clear" w:color="auto" w:fill="B3B3B3"/>
            <w:vAlign w:val="center"/>
          </w:tcPr>
          <w:p w14:paraId="0000002B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IMPORTO</w:t>
            </w:r>
          </w:p>
        </w:tc>
      </w:tr>
      <w:tr w:rsidR="00CA2D1B" w:rsidRPr="00AD1E59" w14:paraId="3BAA9B75" w14:textId="77777777" w:rsidTr="00AD1E59">
        <w:trPr>
          <w:trHeight w:val="65"/>
        </w:trPr>
        <w:tc>
          <w:tcPr>
            <w:tcW w:w="279" w:type="dxa"/>
            <w:shd w:val="clear" w:color="auto" w:fill="auto"/>
            <w:vAlign w:val="center"/>
          </w:tcPr>
          <w:p w14:paraId="0000002C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A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0000002D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Totale costi diretti per il personale</w:t>
            </w:r>
            <w:r w:rsidRPr="00AD1E59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0000002F" w14:textId="418F9EB2" w:rsidR="00CA2D1B" w:rsidRPr="00AD1E59" w:rsidRDefault="00734021" w:rsidP="00AD1E59">
            <w:pPr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  <w:tr w:rsidR="00CA2D1B" w:rsidRPr="00AD1E59" w14:paraId="6BFDD886" w14:textId="77777777" w:rsidTr="00AD1E59">
        <w:trPr>
          <w:trHeight w:val="65"/>
        </w:trPr>
        <w:tc>
          <w:tcPr>
            <w:tcW w:w="279" w:type="dxa"/>
            <w:shd w:val="clear" w:color="auto" w:fill="auto"/>
            <w:vAlign w:val="center"/>
          </w:tcPr>
          <w:p w14:paraId="00000030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00000031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Indennità versate ai partecipanti</w:t>
            </w:r>
            <w:r w:rsidRPr="00AD1E59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00000032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  <w:tr w:rsidR="00CA2D1B" w:rsidRPr="00AD1E59" w14:paraId="04687E46" w14:textId="77777777" w:rsidTr="00AD1E59">
        <w:trPr>
          <w:trHeight w:val="65"/>
        </w:trPr>
        <w:tc>
          <w:tcPr>
            <w:tcW w:w="279" w:type="dxa"/>
            <w:shd w:val="clear" w:color="auto" w:fill="auto"/>
            <w:vAlign w:val="center"/>
          </w:tcPr>
          <w:p w14:paraId="00000033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00000034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Altri costi</w:t>
            </w: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 xml:space="preserve"> </w:t>
            </w:r>
            <w:r w:rsidRPr="00AD1E59">
              <w:rPr>
                <w:rFonts w:ascii="Century Gothic" w:eastAsia="Century Gothic" w:hAnsi="Century Gothic" w:cs="Century Gothic"/>
                <w:i/>
                <w:smallCaps/>
                <w:sz w:val="18"/>
                <w:szCs w:val="18"/>
              </w:rPr>
              <w:t>[C=40% di A]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00000035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  <w:tr w:rsidR="00CA2D1B" w:rsidRPr="00AD1E59" w14:paraId="37C104FE" w14:textId="77777777" w:rsidTr="00AD1E59">
        <w:trPr>
          <w:trHeight w:val="65"/>
        </w:trPr>
        <w:tc>
          <w:tcPr>
            <w:tcW w:w="279" w:type="dxa"/>
            <w:shd w:val="clear" w:color="auto" w:fill="auto"/>
            <w:vAlign w:val="center"/>
          </w:tcPr>
          <w:p w14:paraId="00000036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00000037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TOTALE COSTI AMMISSIBILI 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[D=A+B+C]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00000038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  <w:tr w:rsidR="00CA2D1B" w:rsidRPr="00AD1E59" w14:paraId="02E95BA5" w14:textId="77777777" w:rsidTr="00AD1E59">
        <w:trPr>
          <w:trHeight w:val="65"/>
        </w:trPr>
        <w:tc>
          <w:tcPr>
            <w:tcW w:w="279" w:type="dxa"/>
            <w:shd w:val="clear" w:color="auto" w:fill="auto"/>
            <w:vAlign w:val="center"/>
          </w:tcPr>
          <w:p w14:paraId="00000039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0000003A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Contributo pubblico richiesto 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(al massimo 80% del costo totale ammissibile [E= 80%*D]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0000003B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  <w:tr w:rsidR="00CA2D1B" w:rsidRPr="00AD1E59" w14:paraId="4D6D7479" w14:textId="77777777" w:rsidTr="00AD1E59">
        <w:trPr>
          <w:trHeight w:val="65"/>
        </w:trPr>
        <w:tc>
          <w:tcPr>
            <w:tcW w:w="279" w:type="dxa"/>
            <w:shd w:val="clear" w:color="auto" w:fill="auto"/>
            <w:vAlign w:val="center"/>
          </w:tcPr>
          <w:p w14:paraId="0000003C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F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0000003D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Cofinanziamento dei partner effettivi 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(almeno 20% del costo totale ammissibile [F&gt;=20%*D]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0000003E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</w:tr>
    </w:tbl>
    <w:p w14:paraId="0000003F" w14:textId="77777777" w:rsidR="00CA2D1B" w:rsidRPr="00AD1E59" w:rsidRDefault="00CA2D1B">
      <w:pPr>
        <w:spacing w:line="276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00000040" w14:textId="77777777" w:rsidR="00CA2D1B" w:rsidRPr="00AD1E59" w:rsidRDefault="00CA2D1B">
      <w:pPr>
        <w:spacing w:line="276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00000041" w14:textId="48FAC4BB" w:rsidR="00CA2D1B" w:rsidRPr="00AD1E59" w:rsidRDefault="007D7184" w:rsidP="00142447">
      <w:pPr>
        <w:pStyle w:val="Titolo1"/>
        <w:numPr>
          <w:ilvl w:val="0"/>
          <w:numId w:val="0"/>
        </w:numPr>
        <w:ind w:left="720" w:hanging="720"/>
        <w:rPr>
          <w:rFonts w:ascii="Century Gothic" w:hAnsi="Century Gothic"/>
          <w:sz w:val="21"/>
          <w:szCs w:val="21"/>
        </w:rPr>
      </w:pPr>
      <w:sdt>
        <w:sdtPr>
          <w:rPr>
            <w:rFonts w:ascii="Century Gothic" w:hAnsi="Century Gothic"/>
          </w:rPr>
          <w:tag w:val="goog_rdk_0"/>
          <w:id w:val="-164401498"/>
        </w:sdtPr>
        <w:sdtEndPr/>
        <w:sdtContent/>
      </w:sdt>
      <w:r w:rsidR="00734021" w:rsidRPr="00AD1E59">
        <w:rPr>
          <w:rFonts w:ascii="Century Gothic" w:hAnsi="Century Gothic"/>
          <w:sz w:val="21"/>
          <w:szCs w:val="21"/>
        </w:rPr>
        <w:t>Tabella 2</w:t>
      </w:r>
      <w:r w:rsidR="00142447" w:rsidRPr="00AD1E59">
        <w:rPr>
          <w:rFonts w:ascii="Century Gothic" w:hAnsi="Century Gothic"/>
          <w:sz w:val="21"/>
          <w:szCs w:val="21"/>
        </w:rPr>
        <w:t>.</w:t>
      </w:r>
      <w:r w:rsidR="00734021" w:rsidRPr="00AD1E59">
        <w:rPr>
          <w:rFonts w:ascii="Century Gothic" w:hAnsi="Century Gothic"/>
          <w:sz w:val="21"/>
          <w:szCs w:val="21"/>
        </w:rPr>
        <w:t xml:space="preserve"> Ripartizione finanziaria del budget tra i partner </w:t>
      </w:r>
    </w:p>
    <w:p w14:paraId="00000042" w14:textId="77777777" w:rsidR="00CA2D1B" w:rsidRPr="00AD1E59" w:rsidRDefault="00CA2D1B">
      <w:pPr>
        <w:rPr>
          <w:rFonts w:ascii="Century Gothic" w:eastAsia="Century Gothic" w:hAnsi="Century Gothic" w:cs="Century Gothic"/>
          <w:strike/>
          <w:sz w:val="20"/>
          <w:szCs w:val="20"/>
        </w:rPr>
      </w:pPr>
    </w:p>
    <w:p w14:paraId="00000043" w14:textId="170F89D9" w:rsidR="00CA2D1B" w:rsidRPr="00AD1E59" w:rsidRDefault="00734021">
      <w:pPr>
        <w:spacing w:line="276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00AD1E59">
        <w:rPr>
          <w:rFonts w:ascii="Century Gothic" w:eastAsia="Century Gothic" w:hAnsi="Century Gothic" w:cs="Century Gothic"/>
          <w:sz w:val="20"/>
          <w:szCs w:val="20"/>
        </w:rPr>
        <w:t xml:space="preserve">Il costo di ciascun partner effettivo è calcolato come somma: a) del costo totale ammissibile del personale del partner; b) delle indennità versate per tirocini; c) del costo forfettario degli altri costi ammissibili. </w:t>
      </w:r>
    </w:p>
    <w:p w14:paraId="00000044" w14:textId="77777777" w:rsidR="00CA2D1B" w:rsidRPr="00AD1E59" w:rsidRDefault="00CA2D1B">
      <w:pPr>
        <w:spacing w:line="276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tbl>
      <w:tblPr>
        <w:tblStyle w:val="a2"/>
        <w:tblW w:w="1048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1417"/>
        <w:gridCol w:w="1276"/>
        <w:gridCol w:w="1134"/>
        <w:gridCol w:w="1701"/>
        <w:gridCol w:w="1416"/>
      </w:tblGrid>
      <w:tr w:rsidR="00CA2D1B" w:rsidRPr="00AD1E59" w14:paraId="2E7DBE60" w14:textId="77777777" w:rsidTr="00AD1E59">
        <w:trPr>
          <w:trHeight w:val="567"/>
        </w:trPr>
        <w:tc>
          <w:tcPr>
            <w:tcW w:w="3539" w:type="dxa"/>
            <w:shd w:val="clear" w:color="auto" w:fill="B3B3B3"/>
            <w:vAlign w:val="center"/>
          </w:tcPr>
          <w:p w14:paraId="00000045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 xml:space="preserve">PARTNER </w:t>
            </w:r>
          </w:p>
        </w:tc>
        <w:tc>
          <w:tcPr>
            <w:tcW w:w="1417" w:type="dxa"/>
            <w:shd w:val="clear" w:color="auto" w:fill="B3B3B3"/>
            <w:vAlign w:val="center"/>
          </w:tcPr>
          <w:p w14:paraId="00000046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COSTI DIRETTI PERSONALE</w:t>
            </w:r>
          </w:p>
          <w:p w14:paraId="00000047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 xml:space="preserve"> (A)</w:t>
            </w:r>
          </w:p>
        </w:tc>
        <w:tc>
          <w:tcPr>
            <w:tcW w:w="1276" w:type="dxa"/>
            <w:shd w:val="clear" w:color="auto" w:fill="B3B3B3"/>
          </w:tcPr>
          <w:p w14:paraId="00000048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COSTI INDENNITA’</w:t>
            </w:r>
          </w:p>
          <w:p w14:paraId="00000049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 xml:space="preserve">(B) </w:t>
            </w:r>
          </w:p>
        </w:tc>
        <w:tc>
          <w:tcPr>
            <w:tcW w:w="1134" w:type="dxa"/>
            <w:shd w:val="clear" w:color="auto" w:fill="B3B3B3"/>
          </w:tcPr>
          <w:p w14:paraId="0000004A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ALTRI COSTI</w:t>
            </w:r>
          </w:p>
          <w:p w14:paraId="0000004B" w14:textId="77777777" w:rsidR="00CA2D1B" w:rsidRPr="00AD1E59" w:rsidRDefault="00CA2D1B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</w:p>
          <w:p w14:paraId="0000004C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 xml:space="preserve">(C) </w:t>
            </w:r>
          </w:p>
        </w:tc>
        <w:tc>
          <w:tcPr>
            <w:tcW w:w="1701" w:type="dxa"/>
            <w:shd w:val="clear" w:color="auto" w:fill="B3B3B3"/>
          </w:tcPr>
          <w:p w14:paraId="0000004D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TOTALE</w:t>
            </w:r>
          </w:p>
          <w:p w14:paraId="0000004E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COSTI AMMISSIBILI</w:t>
            </w:r>
          </w:p>
          <w:p w14:paraId="0000004F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(D)</w:t>
            </w:r>
          </w:p>
        </w:tc>
        <w:tc>
          <w:tcPr>
            <w:tcW w:w="1416" w:type="dxa"/>
            <w:shd w:val="clear" w:color="auto" w:fill="B3B3B3"/>
            <w:vAlign w:val="center"/>
          </w:tcPr>
          <w:p w14:paraId="00000050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 xml:space="preserve">% RIPARTIZIONE TRA PARTNER </w:t>
            </w:r>
          </w:p>
          <w:p w14:paraId="00000051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(E)</w:t>
            </w:r>
          </w:p>
        </w:tc>
      </w:tr>
      <w:tr w:rsidR="00CA2D1B" w:rsidRPr="00AD1E59" w14:paraId="28FD323B" w14:textId="77777777" w:rsidTr="00AD1E59">
        <w:trPr>
          <w:trHeight w:val="47"/>
        </w:trPr>
        <w:tc>
          <w:tcPr>
            <w:tcW w:w="3539" w:type="dxa"/>
            <w:shd w:val="clear" w:color="auto" w:fill="auto"/>
            <w:vAlign w:val="center"/>
          </w:tcPr>
          <w:p w14:paraId="00000052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Partner 1      </w:t>
            </w:r>
          </w:p>
        </w:tc>
        <w:tc>
          <w:tcPr>
            <w:tcW w:w="1417" w:type="dxa"/>
            <w:vAlign w:val="center"/>
          </w:tcPr>
          <w:p w14:paraId="00000053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00000054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134" w:type="dxa"/>
            <w:vAlign w:val="center"/>
          </w:tcPr>
          <w:p w14:paraId="00000055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701" w:type="dxa"/>
            <w:vAlign w:val="center"/>
          </w:tcPr>
          <w:p w14:paraId="00000056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6" w:type="dxa"/>
            <w:vAlign w:val="center"/>
          </w:tcPr>
          <w:p w14:paraId="00000057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CA2D1B" w:rsidRPr="00AD1E59" w14:paraId="147CD49B" w14:textId="77777777" w:rsidTr="00AD1E59">
        <w:trPr>
          <w:trHeight w:val="47"/>
        </w:trPr>
        <w:tc>
          <w:tcPr>
            <w:tcW w:w="3539" w:type="dxa"/>
            <w:shd w:val="clear" w:color="auto" w:fill="auto"/>
            <w:vAlign w:val="center"/>
          </w:tcPr>
          <w:p w14:paraId="00000058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Partner 2      </w:t>
            </w:r>
          </w:p>
        </w:tc>
        <w:tc>
          <w:tcPr>
            <w:tcW w:w="1417" w:type="dxa"/>
            <w:vAlign w:val="center"/>
          </w:tcPr>
          <w:p w14:paraId="00000059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0000005A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134" w:type="dxa"/>
            <w:vAlign w:val="center"/>
          </w:tcPr>
          <w:p w14:paraId="0000005B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701" w:type="dxa"/>
            <w:vAlign w:val="center"/>
          </w:tcPr>
          <w:p w14:paraId="0000005C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6" w:type="dxa"/>
            <w:vAlign w:val="center"/>
          </w:tcPr>
          <w:p w14:paraId="0000005D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CA2D1B" w:rsidRPr="00AD1E59" w14:paraId="13F5099D" w14:textId="77777777" w:rsidTr="00AD1E59">
        <w:trPr>
          <w:trHeight w:val="47"/>
        </w:trPr>
        <w:tc>
          <w:tcPr>
            <w:tcW w:w="3539" w:type="dxa"/>
            <w:shd w:val="clear" w:color="auto" w:fill="auto"/>
            <w:vAlign w:val="center"/>
          </w:tcPr>
          <w:p w14:paraId="0000005E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Partner 3      </w:t>
            </w:r>
          </w:p>
        </w:tc>
        <w:tc>
          <w:tcPr>
            <w:tcW w:w="1417" w:type="dxa"/>
            <w:vAlign w:val="center"/>
          </w:tcPr>
          <w:p w14:paraId="0000005F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00000060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134" w:type="dxa"/>
            <w:vAlign w:val="center"/>
          </w:tcPr>
          <w:p w14:paraId="00000061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701" w:type="dxa"/>
            <w:vAlign w:val="center"/>
          </w:tcPr>
          <w:p w14:paraId="00000062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6" w:type="dxa"/>
            <w:vAlign w:val="center"/>
          </w:tcPr>
          <w:p w14:paraId="00000063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CA2D1B" w:rsidRPr="00AD1E59" w14:paraId="3A7E9491" w14:textId="77777777" w:rsidTr="00AD1E59">
        <w:trPr>
          <w:trHeight w:val="47"/>
        </w:trPr>
        <w:tc>
          <w:tcPr>
            <w:tcW w:w="3539" w:type="dxa"/>
            <w:shd w:val="clear" w:color="auto" w:fill="auto"/>
            <w:vAlign w:val="center"/>
          </w:tcPr>
          <w:p w14:paraId="00000064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Partner 4      </w:t>
            </w:r>
          </w:p>
        </w:tc>
        <w:tc>
          <w:tcPr>
            <w:tcW w:w="1417" w:type="dxa"/>
            <w:vAlign w:val="center"/>
          </w:tcPr>
          <w:p w14:paraId="00000065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00000066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134" w:type="dxa"/>
            <w:vAlign w:val="center"/>
          </w:tcPr>
          <w:p w14:paraId="00000067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701" w:type="dxa"/>
            <w:vAlign w:val="center"/>
          </w:tcPr>
          <w:p w14:paraId="00000068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6" w:type="dxa"/>
            <w:vAlign w:val="center"/>
          </w:tcPr>
          <w:p w14:paraId="00000069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CA2D1B" w:rsidRPr="00AD1E59" w14:paraId="251651EC" w14:textId="77777777" w:rsidTr="00AD1E59">
        <w:trPr>
          <w:trHeight w:val="47"/>
        </w:trPr>
        <w:tc>
          <w:tcPr>
            <w:tcW w:w="3539" w:type="dxa"/>
            <w:shd w:val="clear" w:color="auto" w:fill="auto"/>
            <w:vAlign w:val="center"/>
          </w:tcPr>
          <w:p w14:paraId="0000006A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Partner 5      </w:t>
            </w:r>
          </w:p>
        </w:tc>
        <w:tc>
          <w:tcPr>
            <w:tcW w:w="1417" w:type="dxa"/>
            <w:vAlign w:val="center"/>
          </w:tcPr>
          <w:p w14:paraId="0000006B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0000006C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134" w:type="dxa"/>
            <w:vAlign w:val="center"/>
          </w:tcPr>
          <w:p w14:paraId="0000006D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701" w:type="dxa"/>
            <w:vAlign w:val="center"/>
          </w:tcPr>
          <w:p w14:paraId="0000006E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6" w:type="dxa"/>
            <w:vAlign w:val="center"/>
          </w:tcPr>
          <w:p w14:paraId="0000006F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CA2D1B" w:rsidRPr="00AD1E59" w14:paraId="64519D01" w14:textId="77777777" w:rsidTr="00AD1E59">
        <w:trPr>
          <w:trHeight w:val="47"/>
        </w:trPr>
        <w:tc>
          <w:tcPr>
            <w:tcW w:w="3539" w:type="dxa"/>
            <w:shd w:val="clear" w:color="auto" w:fill="auto"/>
            <w:vAlign w:val="center"/>
          </w:tcPr>
          <w:p w14:paraId="00000070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lastRenderedPageBreak/>
              <w:t xml:space="preserve">Inserire altri partner in base alla composizione del partenariato di progetto </w:t>
            </w:r>
          </w:p>
        </w:tc>
        <w:tc>
          <w:tcPr>
            <w:tcW w:w="1417" w:type="dxa"/>
            <w:vAlign w:val="center"/>
          </w:tcPr>
          <w:p w14:paraId="00000071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00000072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134" w:type="dxa"/>
            <w:vAlign w:val="center"/>
          </w:tcPr>
          <w:p w14:paraId="00000073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701" w:type="dxa"/>
            <w:vAlign w:val="center"/>
          </w:tcPr>
          <w:p w14:paraId="00000074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6" w:type="dxa"/>
            <w:vAlign w:val="center"/>
          </w:tcPr>
          <w:p w14:paraId="00000075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CA2D1B" w:rsidRPr="00AD1E59" w14:paraId="07548457" w14:textId="77777777" w:rsidTr="00AD1E59">
        <w:trPr>
          <w:trHeight w:val="47"/>
        </w:trPr>
        <w:tc>
          <w:tcPr>
            <w:tcW w:w="3539" w:type="dxa"/>
            <w:shd w:val="clear" w:color="auto" w:fill="auto"/>
            <w:vAlign w:val="center"/>
          </w:tcPr>
          <w:p w14:paraId="00000076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Totale costi ammissibili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  <w:vertAlign w:val="superscript"/>
              </w:rPr>
              <w:footnoteReference w:id="3"/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0000077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00000078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134" w:type="dxa"/>
            <w:vAlign w:val="center"/>
          </w:tcPr>
          <w:p w14:paraId="00000079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701" w:type="dxa"/>
            <w:vAlign w:val="center"/>
          </w:tcPr>
          <w:p w14:paraId="0000007A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6" w:type="dxa"/>
            <w:vAlign w:val="center"/>
          </w:tcPr>
          <w:p w14:paraId="0000007B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100%</w:t>
            </w:r>
          </w:p>
        </w:tc>
      </w:tr>
    </w:tbl>
    <w:p w14:paraId="0000007C" w14:textId="77777777" w:rsidR="00CA2D1B" w:rsidRPr="00AD1E59" w:rsidRDefault="00CA2D1B">
      <w:pPr>
        <w:rPr>
          <w:rFonts w:ascii="Century Gothic" w:hAnsi="Century Gothic"/>
          <w:highlight w:val="yellow"/>
        </w:rPr>
      </w:pPr>
    </w:p>
    <w:p w14:paraId="0000007D" w14:textId="77777777" w:rsidR="00CA2D1B" w:rsidRPr="00AD1E59" w:rsidRDefault="00CA2D1B">
      <w:pPr>
        <w:rPr>
          <w:rFonts w:ascii="Century Gothic" w:hAnsi="Century Gothic"/>
          <w:highlight w:val="yellow"/>
        </w:rPr>
      </w:pPr>
    </w:p>
    <w:p w14:paraId="0000007E" w14:textId="448F3D4A" w:rsidR="00CA2D1B" w:rsidRPr="00AD1E59" w:rsidRDefault="00734021" w:rsidP="00142447">
      <w:pPr>
        <w:pStyle w:val="Titolo1"/>
        <w:numPr>
          <w:ilvl w:val="0"/>
          <w:numId w:val="0"/>
        </w:numPr>
        <w:ind w:left="720" w:hanging="720"/>
        <w:rPr>
          <w:rFonts w:ascii="Century Gothic" w:hAnsi="Century Gothic"/>
          <w:sz w:val="22"/>
          <w:szCs w:val="22"/>
        </w:rPr>
      </w:pPr>
      <w:r w:rsidRPr="00AD1E59">
        <w:rPr>
          <w:rFonts w:ascii="Century Gothic" w:hAnsi="Century Gothic"/>
          <w:sz w:val="22"/>
          <w:szCs w:val="22"/>
        </w:rPr>
        <w:t xml:space="preserve">Tabella 3 Ripartizione </w:t>
      </w:r>
      <w:r w:rsidR="003600B2" w:rsidRPr="00AD1E59">
        <w:rPr>
          <w:rFonts w:ascii="Century Gothic" w:hAnsi="Century Gothic"/>
          <w:sz w:val="22"/>
          <w:szCs w:val="22"/>
        </w:rPr>
        <w:t>del cofinanziamento tra partner</w:t>
      </w:r>
    </w:p>
    <w:p w14:paraId="0000007F" w14:textId="77777777" w:rsidR="00CA2D1B" w:rsidRPr="00AD1E59" w:rsidRDefault="00CA2D1B">
      <w:pPr>
        <w:rPr>
          <w:rFonts w:ascii="Century Gothic" w:hAnsi="Century Gothic"/>
        </w:rPr>
      </w:pPr>
    </w:p>
    <w:tbl>
      <w:tblPr>
        <w:tblStyle w:val="a3"/>
        <w:tblW w:w="9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4"/>
        <w:gridCol w:w="2126"/>
        <w:gridCol w:w="2200"/>
        <w:gridCol w:w="2480"/>
      </w:tblGrid>
      <w:tr w:rsidR="00CA2D1B" w:rsidRPr="00AD1E59" w14:paraId="669DD770" w14:textId="77777777" w:rsidTr="00AD1E59">
        <w:trPr>
          <w:trHeight w:val="567"/>
        </w:trPr>
        <w:tc>
          <w:tcPr>
            <w:tcW w:w="3114" w:type="dxa"/>
            <w:shd w:val="clear" w:color="auto" w:fill="B3B3B3"/>
            <w:vAlign w:val="center"/>
          </w:tcPr>
          <w:p w14:paraId="00000080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 xml:space="preserve">PARTNER </w:t>
            </w:r>
          </w:p>
        </w:tc>
        <w:tc>
          <w:tcPr>
            <w:tcW w:w="2126" w:type="dxa"/>
            <w:shd w:val="clear" w:color="auto" w:fill="B3B3B3"/>
            <w:vAlign w:val="center"/>
          </w:tcPr>
          <w:p w14:paraId="79325EE3" w14:textId="77777777" w:rsidR="003600B2" w:rsidRPr="00AD1E59" w:rsidRDefault="003600B2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TOTALE</w:t>
            </w:r>
          </w:p>
          <w:p w14:paraId="00000081" w14:textId="10BED284" w:rsidR="00CA2D1B" w:rsidRPr="00AD1E59" w:rsidRDefault="003600B2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COSTI AMMISSIBILI</w:t>
            </w: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  <w:vertAlign w:val="superscript"/>
              </w:rPr>
              <w:footnoteReference w:id="4"/>
            </w:r>
          </w:p>
          <w:p w14:paraId="00000083" w14:textId="77777777" w:rsidR="00CA2D1B" w:rsidRPr="00AD1E59" w:rsidRDefault="00CA2D1B" w:rsidP="00CE5AA7">
            <w:pPr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</w:p>
          <w:p w14:paraId="00000084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(A)</w:t>
            </w:r>
          </w:p>
        </w:tc>
        <w:tc>
          <w:tcPr>
            <w:tcW w:w="2200" w:type="dxa"/>
            <w:shd w:val="clear" w:color="auto" w:fill="B3B3B3"/>
            <w:vAlign w:val="center"/>
          </w:tcPr>
          <w:p w14:paraId="00000085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 xml:space="preserve">CONTRIBUTO PUBBLICO RICHIESTO </w:t>
            </w:r>
          </w:p>
          <w:p w14:paraId="00000086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[Max 80% di (A)]</w:t>
            </w:r>
          </w:p>
          <w:p w14:paraId="00000087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(B)</w:t>
            </w:r>
          </w:p>
        </w:tc>
        <w:tc>
          <w:tcPr>
            <w:tcW w:w="2480" w:type="dxa"/>
            <w:shd w:val="clear" w:color="auto" w:fill="B3B3B3"/>
            <w:vAlign w:val="center"/>
          </w:tcPr>
          <w:p w14:paraId="00000088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COFINANZIAMENTO DEI PARTNER EFFETTIVI</w:t>
            </w:r>
          </w:p>
          <w:p w14:paraId="00000089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[Almeno 20% di (A)]</w:t>
            </w:r>
          </w:p>
          <w:p w14:paraId="0000008A" w14:textId="77777777" w:rsidR="00CA2D1B" w:rsidRPr="00AD1E59" w:rsidRDefault="00734021" w:rsidP="00AD1E59">
            <w:pPr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(C)</w:t>
            </w:r>
          </w:p>
        </w:tc>
      </w:tr>
      <w:tr w:rsidR="00CA2D1B" w:rsidRPr="00AD1E59" w14:paraId="505EDF8B" w14:textId="77777777" w:rsidTr="00AD1E59">
        <w:trPr>
          <w:trHeight w:val="47"/>
        </w:trPr>
        <w:tc>
          <w:tcPr>
            <w:tcW w:w="3114" w:type="dxa"/>
            <w:shd w:val="clear" w:color="auto" w:fill="auto"/>
            <w:vAlign w:val="center"/>
          </w:tcPr>
          <w:p w14:paraId="0000008B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Partner 1      </w:t>
            </w:r>
          </w:p>
        </w:tc>
        <w:tc>
          <w:tcPr>
            <w:tcW w:w="2126" w:type="dxa"/>
            <w:vAlign w:val="center"/>
          </w:tcPr>
          <w:p w14:paraId="0000008C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  <w:tc>
          <w:tcPr>
            <w:tcW w:w="2200" w:type="dxa"/>
            <w:vAlign w:val="center"/>
          </w:tcPr>
          <w:p w14:paraId="0000008D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  <w:tc>
          <w:tcPr>
            <w:tcW w:w="2480" w:type="dxa"/>
            <w:vAlign w:val="center"/>
          </w:tcPr>
          <w:p w14:paraId="0000008E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</w:tr>
      <w:tr w:rsidR="00CA2D1B" w:rsidRPr="00AD1E59" w14:paraId="62B2BB00" w14:textId="77777777" w:rsidTr="00AD1E59">
        <w:trPr>
          <w:trHeight w:val="47"/>
        </w:trPr>
        <w:tc>
          <w:tcPr>
            <w:tcW w:w="3114" w:type="dxa"/>
            <w:shd w:val="clear" w:color="auto" w:fill="auto"/>
            <w:vAlign w:val="center"/>
          </w:tcPr>
          <w:p w14:paraId="0000008F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Partner 2      </w:t>
            </w:r>
          </w:p>
        </w:tc>
        <w:tc>
          <w:tcPr>
            <w:tcW w:w="2126" w:type="dxa"/>
            <w:vAlign w:val="center"/>
          </w:tcPr>
          <w:p w14:paraId="00000090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  <w:tc>
          <w:tcPr>
            <w:tcW w:w="2200" w:type="dxa"/>
            <w:vAlign w:val="center"/>
          </w:tcPr>
          <w:p w14:paraId="00000091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  <w:tc>
          <w:tcPr>
            <w:tcW w:w="2480" w:type="dxa"/>
            <w:vAlign w:val="center"/>
          </w:tcPr>
          <w:p w14:paraId="00000092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</w:tr>
      <w:tr w:rsidR="00CA2D1B" w:rsidRPr="00AD1E59" w14:paraId="7DBCD13A" w14:textId="77777777" w:rsidTr="00AD1E59">
        <w:trPr>
          <w:trHeight w:val="47"/>
        </w:trPr>
        <w:tc>
          <w:tcPr>
            <w:tcW w:w="3114" w:type="dxa"/>
            <w:shd w:val="clear" w:color="auto" w:fill="auto"/>
            <w:vAlign w:val="center"/>
          </w:tcPr>
          <w:p w14:paraId="00000093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Partner 3      </w:t>
            </w:r>
          </w:p>
        </w:tc>
        <w:tc>
          <w:tcPr>
            <w:tcW w:w="2126" w:type="dxa"/>
            <w:vAlign w:val="center"/>
          </w:tcPr>
          <w:p w14:paraId="00000094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  <w:tc>
          <w:tcPr>
            <w:tcW w:w="2200" w:type="dxa"/>
            <w:vAlign w:val="center"/>
          </w:tcPr>
          <w:p w14:paraId="00000095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  <w:tc>
          <w:tcPr>
            <w:tcW w:w="2480" w:type="dxa"/>
            <w:vAlign w:val="center"/>
          </w:tcPr>
          <w:p w14:paraId="00000096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</w:tr>
      <w:tr w:rsidR="00CA2D1B" w:rsidRPr="00AD1E59" w14:paraId="4FB3A34B" w14:textId="77777777" w:rsidTr="00AD1E59">
        <w:trPr>
          <w:trHeight w:val="47"/>
        </w:trPr>
        <w:tc>
          <w:tcPr>
            <w:tcW w:w="3114" w:type="dxa"/>
            <w:shd w:val="clear" w:color="auto" w:fill="auto"/>
            <w:vAlign w:val="center"/>
          </w:tcPr>
          <w:p w14:paraId="00000097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Partner 4      </w:t>
            </w:r>
          </w:p>
        </w:tc>
        <w:tc>
          <w:tcPr>
            <w:tcW w:w="2126" w:type="dxa"/>
            <w:vAlign w:val="center"/>
          </w:tcPr>
          <w:p w14:paraId="00000098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  <w:tc>
          <w:tcPr>
            <w:tcW w:w="2200" w:type="dxa"/>
            <w:vAlign w:val="center"/>
          </w:tcPr>
          <w:p w14:paraId="00000099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  <w:tc>
          <w:tcPr>
            <w:tcW w:w="2480" w:type="dxa"/>
            <w:vAlign w:val="center"/>
          </w:tcPr>
          <w:p w14:paraId="0000009A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</w:tr>
      <w:tr w:rsidR="00CA2D1B" w:rsidRPr="00AD1E59" w14:paraId="398C4C70" w14:textId="77777777" w:rsidTr="00AD1E59">
        <w:trPr>
          <w:trHeight w:val="47"/>
        </w:trPr>
        <w:tc>
          <w:tcPr>
            <w:tcW w:w="3114" w:type="dxa"/>
            <w:shd w:val="clear" w:color="auto" w:fill="auto"/>
            <w:vAlign w:val="center"/>
          </w:tcPr>
          <w:p w14:paraId="0000009B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Partner 5      </w:t>
            </w:r>
          </w:p>
        </w:tc>
        <w:tc>
          <w:tcPr>
            <w:tcW w:w="2126" w:type="dxa"/>
            <w:vAlign w:val="center"/>
          </w:tcPr>
          <w:p w14:paraId="0000009C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  <w:tc>
          <w:tcPr>
            <w:tcW w:w="2200" w:type="dxa"/>
            <w:vAlign w:val="center"/>
          </w:tcPr>
          <w:p w14:paraId="0000009D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  <w:tc>
          <w:tcPr>
            <w:tcW w:w="2480" w:type="dxa"/>
            <w:vAlign w:val="center"/>
          </w:tcPr>
          <w:p w14:paraId="0000009E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</w:tr>
      <w:tr w:rsidR="00CA2D1B" w:rsidRPr="00AD1E59" w14:paraId="565D3682" w14:textId="77777777" w:rsidTr="00AD1E59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0000009F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 xml:space="preserve">Inserire altri partner in base alla composizione del partenariato di progetto </w:t>
            </w:r>
          </w:p>
        </w:tc>
        <w:tc>
          <w:tcPr>
            <w:tcW w:w="2126" w:type="dxa"/>
            <w:vAlign w:val="center"/>
          </w:tcPr>
          <w:p w14:paraId="000000A0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  <w:tc>
          <w:tcPr>
            <w:tcW w:w="2200" w:type="dxa"/>
            <w:vAlign w:val="center"/>
          </w:tcPr>
          <w:p w14:paraId="000000A1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  <w:tc>
          <w:tcPr>
            <w:tcW w:w="2480" w:type="dxa"/>
            <w:vAlign w:val="center"/>
          </w:tcPr>
          <w:p w14:paraId="000000A2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</w:tr>
      <w:tr w:rsidR="00CA2D1B" w:rsidRPr="00AD1E59" w14:paraId="2E7F0D92" w14:textId="77777777" w:rsidTr="00AD1E59">
        <w:trPr>
          <w:trHeight w:val="47"/>
        </w:trPr>
        <w:tc>
          <w:tcPr>
            <w:tcW w:w="3114" w:type="dxa"/>
            <w:shd w:val="clear" w:color="auto" w:fill="auto"/>
            <w:vAlign w:val="center"/>
          </w:tcPr>
          <w:p w14:paraId="000000A3" w14:textId="77777777" w:rsidR="00CA2D1B" w:rsidRPr="00AD1E59" w:rsidRDefault="00734021" w:rsidP="00AD1E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TOTALI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  <w:vertAlign w:val="superscript"/>
              </w:rPr>
              <w:footnoteReference w:id="5"/>
            </w:r>
          </w:p>
        </w:tc>
        <w:tc>
          <w:tcPr>
            <w:tcW w:w="2126" w:type="dxa"/>
            <w:vAlign w:val="center"/>
          </w:tcPr>
          <w:p w14:paraId="000000A4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  <w:tc>
          <w:tcPr>
            <w:tcW w:w="2200" w:type="dxa"/>
            <w:vAlign w:val="center"/>
          </w:tcPr>
          <w:p w14:paraId="000000A5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  <w:tc>
          <w:tcPr>
            <w:tcW w:w="2480" w:type="dxa"/>
            <w:vAlign w:val="center"/>
          </w:tcPr>
          <w:p w14:paraId="000000A6" w14:textId="77777777" w:rsidR="00CA2D1B" w:rsidRPr="00AD1E59" w:rsidRDefault="00734021" w:rsidP="00AD1E59">
            <w:pPr>
              <w:jc w:val="right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 w:rsidRPr="00AD1E59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AD1E59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</w:tr>
    </w:tbl>
    <w:p w14:paraId="000000A7" w14:textId="77777777" w:rsidR="00CA2D1B" w:rsidRPr="00AD1E59" w:rsidRDefault="00CA2D1B">
      <w:pPr>
        <w:rPr>
          <w:rFonts w:ascii="Century Gothic" w:hAnsi="Century Gothic"/>
          <w:highlight w:val="yellow"/>
        </w:rPr>
      </w:pPr>
    </w:p>
    <w:sectPr w:rsidR="00CA2D1B" w:rsidRPr="00AD1E59">
      <w:pgSz w:w="11906" w:h="16838"/>
      <w:pgMar w:top="1417" w:right="1134" w:bottom="1134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DA5CE" w14:textId="77777777" w:rsidR="00B90F00" w:rsidRDefault="00B90F00">
      <w:r>
        <w:separator/>
      </w:r>
    </w:p>
  </w:endnote>
  <w:endnote w:type="continuationSeparator" w:id="0">
    <w:p w14:paraId="2692F8FD" w14:textId="77777777" w:rsidR="00B90F00" w:rsidRDefault="00B90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B1" w14:textId="77777777" w:rsidR="00CA2D1B" w:rsidRDefault="00CA2D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B2" w14:textId="48D847CC" w:rsidR="00CA2D1B" w:rsidRDefault="0073402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600B2">
      <w:rPr>
        <w:noProof/>
        <w:color w:val="000000"/>
      </w:rPr>
      <w:t>1</w:t>
    </w:r>
    <w:r>
      <w:rPr>
        <w:color w:val="000000"/>
      </w:rPr>
      <w:fldChar w:fldCharType="end"/>
    </w:r>
  </w:p>
  <w:p w14:paraId="000000B3" w14:textId="77777777" w:rsidR="00CA2D1B" w:rsidRDefault="00CA2D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B4" w14:textId="77777777" w:rsidR="00CA2D1B" w:rsidRDefault="00CA2D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3D6AE" w14:textId="77777777" w:rsidR="00B90F00" w:rsidRDefault="00B90F00">
      <w:r>
        <w:separator/>
      </w:r>
    </w:p>
  </w:footnote>
  <w:footnote w:type="continuationSeparator" w:id="0">
    <w:p w14:paraId="396D1C69" w14:textId="77777777" w:rsidR="00B90F00" w:rsidRDefault="00B90F00">
      <w:r>
        <w:continuationSeparator/>
      </w:r>
    </w:p>
  </w:footnote>
  <w:footnote w:id="1">
    <w:p w14:paraId="000000A8" w14:textId="2C68680C" w:rsidR="00CA2D1B" w:rsidRDefault="00734021">
      <w:pPr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vertAlign w:val="superscript"/>
        </w:rPr>
        <w:footnoteRef/>
      </w:r>
      <w: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 xml:space="preserve">L’importo indicato quale totale dei costi diretti per il personale (A) nella tabella 1. deve corrispondere al valore indicato </w:t>
      </w:r>
      <w:r w:rsidRPr="00AD1E59">
        <w:rPr>
          <w:rFonts w:ascii="Century Gothic" w:eastAsia="Century Gothic" w:hAnsi="Century Gothic" w:cs="Century Gothic"/>
          <w:sz w:val="16"/>
          <w:szCs w:val="16"/>
        </w:rPr>
        <w:t>nell’</w:t>
      </w:r>
      <w:r w:rsidR="00AD1E59">
        <w:rPr>
          <w:rFonts w:ascii="Century Gothic" w:eastAsia="Century Gothic" w:hAnsi="Century Gothic" w:cs="Century Gothic"/>
          <w:sz w:val="16"/>
          <w:szCs w:val="16"/>
        </w:rPr>
        <w:t>a</w:t>
      </w:r>
      <w:r w:rsidRPr="00AD1E59">
        <w:rPr>
          <w:rFonts w:ascii="Century Gothic" w:eastAsia="Century Gothic" w:hAnsi="Century Gothic" w:cs="Century Gothic"/>
          <w:sz w:val="16"/>
          <w:szCs w:val="16"/>
        </w:rPr>
        <w:t xml:space="preserve">llegato </w:t>
      </w:r>
      <w:r w:rsidR="00564135" w:rsidRPr="00AD1E59">
        <w:rPr>
          <w:rFonts w:ascii="Century Gothic" w:eastAsia="Century Gothic" w:hAnsi="Century Gothic" w:cs="Century Gothic"/>
          <w:sz w:val="16"/>
          <w:szCs w:val="16"/>
        </w:rPr>
        <w:t>A</w:t>
      </w:r>
      <w:r w:rsidR="00AD1E59" w:rsidRPr="00AD1E59">
        <w:rPr>
          <w:rFonts w:ascii="Century Gothic" w:eastAsia="Century Gothic" w:hAnsi="Century Gothic" w:cs="Century Gothic"/>
          <w:sz w:val="16"/>
          <w:szCs w:val="16"/>
        </w:rPr>
        <w:t>4</w:t>
      </w:r>
      <w:r w:rsidRPr="00AD1E59">
        <w:rPr>
          <w:rFonts w:ascii="Century Gothic" w:eastAsia="Century Gothic" w:hAnsi="Century Gothic" w:cs="Century Gothic"/>
          <w:sz w:val="16"/>
          <w:szCs w:val="16"/>
        </w:rPr>
        <w:t xml:space="preserve"> “Scheda dettaglio cost</w:t>
      </w:r>
      <w:r w:rsidR="00AD1E59" w:rsidRPr="00AD1E59">
        <w:rPr>
          <w:rFonts w:ascii="Century Gothic" w:eastAsia="Century Gothic" w:hAnsi="Century Gothic" w:cs="Century Gothic"/>
          <w:sz w:val="16"/>
          <w:szCs w:val="16"/>
        </w:rPr>
        <w:t>i</w:t>
      </w:r>
      <w:r w:rsidRPr="00AD1E59">
        <w:rPr>
          <w:rFonts w:ascii="Century Gothic" w:eastAsia="Century Gothic" w:hAnsi="Century Gothic" w:cs="Century Gothic"/>
          <w:sz w:val="16"/>
          <w:szCs w:val="16"/>
        </w:rPr>
        <w:t>”</w:t>
      </w:r>
      <w:r>
        <w:rPr>
          <w:rFonts w:ascii="Century Gothic" w:eastAsia="Century Gothic" w:hAnsi="Century Gothic" w:cs="Century Gothic"/>
          <w:sz w:val="16"/>
          <w:szCs w:val="16"/>
        </w:rPr>
        <w:t xml:space="preserve"> in cui viene fornito il dettaglio della voce di costo personale. </w:t>
      </w:r>
    </w:p>
  </w:footnote>
  <w:footnote w:id="2">
    <w:p w14:paraId="000000A9" w14:textId="74AF0EB3" w:rsidR="00CA2D1B" w:rsidRDefault="0073402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 w:rsidRPr="00AD1E59">
        <w:rPr>
          <w:rFonts w:ascii="Century Gothic" w:eastAsia="Century Gothic" w:hAnsi="Century Gothic" w:cs="Century Gothic"/>
          <w:color w:val="000000"/>
          <w:sz w:val="16"/>
          <w:szCs w:val="16"/>
        </w:rPr>
        <w:t>L’importo indicato quale totale dei costi per le indennità versate ai partecipanti deve corrispondere al valore indicato nell’</w:t>
      </w:r>
      <w:r w:rsidR="00AD1E59" w:rsidRPr="00AD1E59">
        <w:rPr>
          <w:rFonts w:ascii="Century Gothic" w:eastAsia="Century Gothic" w:hAnsi="Century Gothic" w:cs="Century Gothic"/>
          <w:color w:val="000000"/>
          <w:sz w:val="16"/>
          <w:szCs w:val="16"/>
        </w:rPr>
        <w:t>A</w:t>
      </w:r>
      <w:r w:rsidRPr="00AD1E59">
        <w:rPr>
          <w:rFonts w:ascii="Century Gothic" w:eastAsia="Century Gothic" w:hAnsi="Century Gothic" w:cs="Century Gothic"/>
          <w:color w:val="000000"/>
          <w:sz w:val="16"/>
          <w:szCs w:val="16"/>
        </w:rPr>
        <w:t xml:space="preserve">llegato </w:t>
      </w:r>
      <w:r w:rsidR="00564135" w:rsidRPr="00AD1E59">
        <w:rPr>
          <w:rFonts w:ascii="Century Gothic" w:eastAsia="Century Gothic" w:hAnsi="Century Gothic" w:cs="Century Gothic"/>
          <w:color w:val="000000"/>
          <w:sz w:val="16"/>
          <w:szCs w:val="16"/>
        </w:rPr>
        <w:t>A</w:t>
      </w:r>
      <w:r w:rsidR="00AD1E59" w:rsidRPr="00AD1E59">
        <w:rPr>
          <w:rFonts w:ascii="Century Gothic" w:eastAsia="Century Gothic" w:hAnsi="Century Gothic" w:cs="Century Gothic"/>
          <w:color w:val="000000"/>
          <w:sz w:val="16"/>
          <w:szCs w:val="16"/>
        </w:rPr>
        <w:t>4</w:t>
      </w:r>
      <w:r w:rsidR="003600B2" w:rsidRPr="00AD1E59">
        <w:rPr>
          <w:rFonts w:ascii="Century Gothic" w:eastAsia="Century Gothic" w:hAnsi="Century Gothic" w:cs="Century Gothic"/>
          <w:color w:val="000000"/>
          <w:sz w:val="16"/>
          <w:szCs w:val="16"/>
        </w:rPr>
        <w:t xml:space="preserve"> </w:t>
      </w:r>
      <w:r w:rsidRPr="00AD1E59">
        <w:rPr>
          <w:rFonts w:ascii="Century Gothic" w:eastAsia="Century Gothic" w:hAnsi="Century Gothic" w:cs="Century Gothic"/>
          <w:color w:val="000000"/>
          <w:sz w:val="16"/>
          <w:szCs w:val="16"/>
        </w:rPr>
        <w:t xml:space="preserve"> in cui viene</w:t>
      </w:r>
      <w:r>
        <w:rPr>
          <w:rFonts w:ascii="Century Gothic" w:eastAsia="Century Gothic" w:hAnsi="Century Gothic" w:cs="Century Gothic"/>
          <w:color w:val="000000"/>
          <w:sz w:val="16"/>
          <w:szCs w:val="16"/>
        </w:rPr>
        <w:t xml:space="preserve"> fornito il dettaglio del costo totale delle indennità per partner.</w:t>
      </w:r>
    </w:p>
  </w:footnote>
  <w:footnote w:id="3">
    <w:p w14:paraId="000000AA" w14:textId="32E9EAF4" w:rsidR="00CA2D1B" w:rsidRDefault="00734021">
      <w:pPr>
        <w:spacing w:line="276" w:lineRule="auto"/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r w:rsidR="00564135">
        <w:rPr>
          <w:rFonts w:ascii="Century Gothic" w:eastAsia="Century Gothic" w:hAnsi="Century Gothic" w:cs="Century Gothic"/>
          <w:sz w:val="16"/>
          <w:szCs w:val="16"/>
        </w:rPr>
        <w:t>Il</w:t>
      </w:r>
      <w:r>
        <w:rPr>
          <w:rFonts w:ascii="Century Gothic" w:eastAsia="Century Gothic" w:hAnsi="Century Gothic" w:cs="Century Gothic"/>
          <w:sz w:val="16"/>
          <w:szCs w:val="16"/>
        </w:rPr>
        <w:t xml:space="preserve"> totale dei costi ammissibili della tabella 2 in relazione ai costi diretti di personale, alle indennità, agli altri costi e al costo totale deve coincidere con gli importi totali indicati nella tabella 1. </w:t>
      </w:r>
    </w:p>
  </w:footnote>
  <w:footnote w:id="4">
    <w:p w14:paraId="000000AB" w14:textId="77777777" w:rsidR="00CA2D1B" w:rsidRDefault="0073402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 w:rsidRPr="00564135">
        <w:rPr>
          <w:rFonts w:ascii="Century Gothic" w:eastAsia="Century Gothic" w:hAnsi="Century Gothic" w:cs="Century Gothic"/>
          <w:iCs/>
          <w:sz w:val="16"/>
          <w:szCs w:val="16"/>
        </w:rPr>
        <w:t>Il costo Ammissibile di ciascun partner deve coincidere con i valori della colonna (D) della Tabella 2</w:t>
      </w:r>
    </w:p>
  </w:footnote>
  <w:footnote w:id="5">
    <w:p w14:paraId="000000AC" w14:textId="77777777" w:rsidR="00CA2D1B" w:rsidRDefault="0073402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16"/>
          <w:szCs w:val="16"/>
        </w:rPr>
        <w:t>I totali devono coincidere con i valori riportati nella Tabella 1 alle righe D, E, F.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AD" w14:textId="77777777" w:rsidR="00CA2D1B" w:rsidRDefault="00CA2D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AE" w14:textId="2F9E79DB" w:rsidR="00CA2D1B" w:rsidRPr="00CE56C8" w:rsidRDefault="0073402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rFonts w:ascii="Century Gothic" w:eastAsia="Century Gothic" w:hAnsi="Century Gothic" w:cs="Century Gothic"/>
        <w:bCs/>
        <w:iCs/>
        <w:color w:val="000000"/>
      </w:rPr>
    </w:pPr>
    <w:r w:rsidRPr="00CE56C8">
      <w:rPr>
        <w:rFonts w:ascii="Century Gothic" w:eastAsia="Century Gothic" w:hAnsi="Century Gothic" w:cs="Century Gothic"/>
        <w:bCs/>
        <w:iCs/>
        <w:color w:val="000000"/>
      </w:rPr>
      <w:t xml:space="preserve">Allegato </w:t>
    </w:r>
    <w:r w:rsidR="00CE5AA7" w:rsidRPr="00CE56C8">
      <w:rPr>
        <w:rFonts w:ascii="Century Gothic" w:eastAsia="Century Gothic" w:hAnsi="Century Gothic" w:cs="Century Gothic"/>
        <w:bCs/>
        <w:iCs/>
        <w:color w:val="000000"/>
      </w:rPr>
      <w:t>A</w:t>
    </w:r>
    <w:r w:rsidR="006A3C2C" w:rsidRPr="00CE56C8">
      <w:rPr>
        <w:rFonts w:ascii="Century Gothic" w:eastAsia="Century Gothic" w:hAnsi="Century Gothic" w:cs="Century Gothic"/>
        <w:bCs/>
        <w:iCs/>
        <w:color w:val="000000"/>
      </w:rPr>
      <w:t>3</w:t>
    </w:r>
  </w:p>
  <w:p w14:paraId="000000AF" w14:textId="77777777" w:rsidR="00CA2D1B" w:rsidRDefault="00CA2D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B0" w14:textId="77777777" w:rsidR="00CA2D1B" w:rsidRDefault="00CA2D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EA30AD"/>
    <w:multiLevelType w:val="multilevel"/>
    <w:tmpl w:val="4E706FB6"/>
    <w:lvl w:ilvl="0">
      <w:start w:val="1"/>
      <w:numFmt w:val="decimal"/>
      <w:pStyle w:val="Titolo1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4."/>
      <w:lvlJc w:val="left"/>
      <w:pPr>
        <w:ind w:left="2880" w:hanging="720"/>
      </w:pPr>
    </w:lvl>
    <w:lvl w:ilvl="4">
      <w:start w:val="1"/>
      <w:numFmt w:val="decimal"/>
      <w:lvlText w:val="%5."/>
      <w:lvlJc w:val="left"/>
      <w:pPr>
        <w:ind w:left="3600" w:hanging="720"/>
      </w:pPr>
    </w:lvl>
    <w:lvl w:ilvl="5">
      <w:start w:val="1"/>
      <w:numFmt w:val="decimal"/>
      <w:lvlText w:val="%6.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decimal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num w:numId="1" w16cid:durableId="153954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D1B"/>
    <w:rsid w:val="00142447"/>
    <w:rsid w:val="00164354"/>
    <w:rsid w:val="001F1AF7"/>
    <w:rsid w:val="002031FE"/>
    <w:rsid w:val="00260A7B"/>
    <w:rsid w:val="003600B2"/>
    <w:rsid w:val="00387D7B"/>
    <w:rsid w:val="003E3E3B"/>
    <w:rsid w:val="00437474"/>
    <w:rsid w:val="00483817"/>
    <w:rsid w:val="004A1D82"/>
    <w:rsid w:val="004D0FCD"/>
    <w:rsid w:val="00564135"/>
    <w:rsid w:val="0066257E"/>
    <w:rsid w:val="006A3C2C"/>
    <w:rsid w:val="00734021"/>
    <w:rsid w:val="00746923"/>
    <w:rsid w:val="007623E7"/>
    <w:rsid w:val="007D7184"/>
    <w:rsid w:val="0088068F"/>
    <w:rsid w:val="008D3A34"/>
    <w:rsid w:val="008E5E44"/>
    <w:rsid w:val="00A4193E"/>
    <w:rsid w:val="00AD1E59"/>
    <w:rsid w:val="00B90F00"/>
    <w:rsid w:val="00CA2D1B"/>
    <w:rsid w:val="00CE56C8"/>
    <w:rsid w:val="00CE5AA7"/>
    <w:rsid w:val="00D308D3"/>
    <w:rsid w:val="00F7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3BC07"/>
  <w15:docId w15:val="{2B8F7C8E-7146-4242-A237-3E9FDCB1E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numPr>
        <w:numId w:val="1"/>
      </w:numPr>
      <w:jc w:val="both"/>
      <w:outlineLvl w:val="0"/>
    </w:pPr>
    <w:rPr>
      <w:b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jc w:val="both"/>
      <w:outlineLvl w:val="1"/>
    </w:pPr>
    <w:rPr>
      <w:b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qFormat/>
    <w:pPr>
      <w:spacing w:after="120"/>
    </w:pPr>
    <w:rPr>
      <w:rFonts w:ascii="Times New Roman" w:eastAsia="Times New Roman" w:hAnsi="Times New Roman"/>
      <w:sz w:val="16"/>
      <w:szCs w:val="16"/>
      <w:lang w:eastAsia="it-IT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qFormat/>
    <w:rPr>
      <w:sz w:val="20"/>
      <w:szCs w:val="20"/>
    </w:r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</w:pPr>
  </w:style>
  <w:style w:type="character" w:styleId="Rimandocommento">
    <w:name w:val="annotation reference"/>
    <w:uiPriority w:val="99"/>
    <w:semiHidden/>
    <w:unhideWhenUsed/>
    <w:rPr>
      <w:sz w:val="16"/>
      <w:szCs w:val="16"/>
    </w:rPr>
  </w:style>
  <w:style w:type="character" w:styleId="Rimandonotaapidipagina">
    <w:name w:val="footnote reference"/>
    <w:uiPriority w:val="99"/>
    <w:semiHidden/>
    <w:unhideWhenUsed/>
    <w:qFormat/>
    <w:rPr>
      <w:vertAlign w:val="superscript"/>
    </w:rPr>
  </w:style>
  <w:style w:type="table" w:styleId="Grigliatabella">
    <w:name w:val="Table Grid"/>
    <w:basedOn w:val="Tabellanormale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="Calibri" w:eastAsia="Calibri" w:hAnsi="Calibri" w:cs="Times New Roman"/>
      <w:b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Pr>
      <w:rFonts w:ascii="Calibri" w:eastAsia="Calibri" w:hAnsi="Calibri" w:cs="Times New Roman"/>
      <w:b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eastAsia="Calibri" w:hAnsi="Tahoma" w:cs="Tahoma"/>
      <w:sz w:val="16"/>
      <w:szCs w:val="16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qFormat/>
    <w:rPr>
      <w:rFonts w:ascii="Times New Roman" w:eastAsia="Times New Roman" w:hAnsi="Times New Roman" w:cs="Times New Roman"/>
      <w:sz w:val="16"/>
      <w:szCs w:val="16"/>
    </w:rPr>
  </w:style>
  <w:style w:type="paragraph" w:customStyle="1" w:styleId="Paragrafoelenco1">
    <w:name w:val="Paragrafo elenco1"/>
    <w:basedOn w:val="Normale"/>
    <w:qFormat/>
    <w:pPr>
      <w:tabs>
        <w:tab w:val="num" w:pos="720"/>
      </w:tabs>
      <w:spacing w:after="160" w:line="259" w:lineRule="auto"/>
      <w:ind w:left="720" w:hanging="720"/>
      <w:contextualSpacing/>
    </w:pPr>
    <w:rPr>
      <w:rFonts w:ascii="Tw Cen MT" w:hAnsi="Tw Cen MT" w:cs="Tw Cen MT"/>
      <w:i/>
      <w:sz w:val="24"/>
      <w:szCs w:val="24"/>
      <w:lang w:eastAsia="it-IT"/>
    </w:rPr>
  </w:style>
  <w:style w:type="paragraph" w:customStyle="1" w:styleId="Revisione1">
    <w:name w:val="Revisione1"/>
    <w:hidden/>
    <w:uiPriority w:val="99"/>
    <w:semiHidden/>
    <w:qFormat/>
    <w:rPr>
      <w:lang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e">
    <w:name w:val="Revision"/>
    <w:hidden/>
    <w:uiPriority w:val="99"/>
    <w:semiHidden/>
    <w:rsid w:val="00BF4867"/>
    <w:rPr>
      <w:lang w:eastAsia="en-US"/>
    </w:r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su1h0+mkdy3iOSsBLv5TjIm9IA==">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D'Amico</dc:creator>
  <cp:lastModifiedBy>Gabriele Mazzola</cp:lastModifiedBy>
  <cp:revision>14</cp:revision>
  <dcterms:created xsi:type="dcterms:W3CDTF">2025-05-16T06:06:00Z</dcterms:created>
  <dcterms:modified xsi:type="dcterms:W3CDTF">2025-06-11T18:32:00Z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